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B" w:rsidRPr="001673A7" w:rsidRDefault="00D206DB" w:rsidP="00E21EDF">
      <w:pPr>
        <w:jc w:val="center"/>
        <w:rPr>
          <w:b/>
          <w:sz w:val="32"/>
          <w:szCs w:val="32"/>
        </w:rPr>
      </w:pPr>
      <w:r w:rsidRPr="001673A7">
        <w:rPr>
          <w:rFonts w:hint="eastAsia"/>
          <w:b/>
          <w:sz w:val="32"/>
          <w:szCs w:val="32"/>
        </w:rPr>
        <w:t>中华人民共和国国家标准</w:t>
      </w:r>
      <w:bookmarkStart w:id="0" w:name="_GoBack"/>
      <w:bookmarkEnd w:id="0"/>
    </w:p>
    <w:p w:rsidR="00D206DB" w:rsidRPr="001673A7" w:rsidRDefault="00D206DB" w:rsidP="00E21EDF">
      <w:pPr>
        <w:jc w:val="center"/>
        <w:rPr>
          <w:b/>
          <w:sz w:val="32"/>
          <w:szCs w:val="32"/>
        </w:rPr>
      </w:pPr>
      <w:r w:rsidRPr="001673A7">
        <w:rPr>
          <w:rFonts w:hint="eastAsia"/>
          <w:b/>
          <w:sz w:val="32"/>
          <w:szCs w:val="32"/>
        </w:rPr>
        <w:t>生活饮用水卫生标准化</w:t>
      </w:r>
    </w:p>
    <w:p w:rsid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一、总则</w:t>
      </w:r>
      <w:r w:rsid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1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为贯彻“预防为主”的方针，向居民供应符合卫生要求的生活饮用水，保障人民的身体健康，特制订本标准。</w:t>
      </w:r>
      <w:r w:rsidRPr="00E21EDF">
        <w:rPr>
          <w:rFonts w:hint="eastAsia"/>
          <w:sz w:val="28"/>
          <w:szCs w:val="28"/>
        </w:rPr>
        <w:t xml:space="preserve"> 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2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本标准由供水单位和规划设计等有关单位负责执行。各级卫生防疫站、环境卫生监测站负责监督和检查执行情况。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   </w:t>
      </w:r>
      <w:r w:rsidRPr="00E21EDF">
        <w:rPr>
          <w:rFonts w:hint="eastAsia"/>
          <w:sz w:val="28"/>
          <w:szCs w:val="28"/>
        </w:rPr>
        <w:t>新建、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扩建、改建集中式给水时，供水单位的主管部门必须会同卫生、环境保护、规划、城建和水利共同研究用水规划，确定水源</w:t>
      </w:r>
      <w:r w:rsidRPr="00E21EDF">
        <w:rPr>
          <w:rFonts w:hint="eastAsia"/>
          <w:sz w:val="28"/>
          <w:szCs w:val="28"/>
        </w:rPr>
        <w:t xml:space="preserve">  </w:t>
      </w:r>
      <w:r w:rsidRPr="00E21EDF">
        <w:rPr>
          <w:rFonts w:hint="eastAsia"/>
          <w:sz w:val="28"/>
          <w:szCs w:val="28"/>
        </w:rPr>
        <w:t>选择、水源防护和工程设计方案，认真审查、设计，做好竣工验收，经卫生防疫站同意后，方可投入使用。</w:t>
      </w:r>
      <w:r w:rsidRP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   </w:t>
      </w:r>
      <w:r w:rsidRPr="00E21EDF">
        <w:rPr>
          <w:rFonts w:hint="eastAsia"/>
          <w:sz w:val="28"/>
          <w:szCs w:val="28"/>
        </w:rPr>
        <w:t>分散式给水的水源选择、水质鉴定、卫生防疫和经常管理，由供水所在地的乡、镇政府委派当地有关单位研究决定。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   </w:t>
      </w:r>
      <w:r w:rsidRPr="00E21EDF">
        <w:rPr>
          <w:rFonts w:hint="eastAsia"/>
          <w:sz w:val="28"/>
          <w:szCs w:val="28"/>
        </w:rPr>
        <w:t xml:space="preserve">　各级公安、规划、卫生、环境保护必须协同供水单位，按标准规定的防护地带要求，做好水源保护工作，防止污染。</w:t>
      </w:r>
    </w:p>
    <w:p w:rsidR="00D206DB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 3</w:t>
      </w:r>
      <w:r w:rsidRPr="00E21EDF">
        <w:rPr>
          <w:rFonts w:hint="eastAsia"/>
          <w:sz w:val="28"/>
          <w:szCs w:val="28"/>
        </w:rPr>
        <w:t>、本标准适用于城乡供生活饮用的集中式给水（包括各单位自备的生活用水）和分散式给水。</w:t>
      </w:r>
      <w:r w:rsidR="00E21EDF">
        <w:rPr>
          <w:rFonts w:hint="eastAsia"/>
          <w:sz w:val="28"/>
          <w:szCs w:val="28"/>
        </w:rPr>
        <w:t xml:space="preserve">  </w:t>
      </w:r>
    </w:p>
    <w:p w:rsidR="00E21EDF" w:rsidRPr="00E21EDF" w:rsidRDefault="00E21EDF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二、水质标准和卫生要求</w:t>
      </w:r>
      <w:r w:rsidR="00E21EDF">
        <w:rPr>
          <w:rFonts w:hint="eastAsia"/>
          <w:sz w:val="28"/>
          <w:szCs w:val="28"/>
        </w:rPr>
        <w:t xml:space="preserve"> 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1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生活饮用水水质，不应超过下表所规定的限量。</w:t>
      </w:r>
      <w:r w:rsid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生活饮用水水质标准</w:t>
      </w:r>
      <w:r w:rsidRP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　</w:t>
      </w:r>
      <w:r w:rsidRPr="00E21EDF">
        <w:rPr>
          <w:rFonts w:hint="eastAsia"/>
          <w:sz w:val="28"/>
          <w:szCs w:val="28"/>
        </w:rPr>
        <w:t xml:space="preserve">                           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感官性状和一般化学指标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色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色度不超过</w:t>
      </w:r>
      <w:r w:rsidRPr="00E21EDF">
        <w:rPr>
          <w:rFonts w:hint="eastAsia"/>
          <w:sz w:val="28"/>
          <w:szCs w:val="28"/>
        </w:rPr>
        <w:t>15</w:t>
      </w:r>
      <w:r w:rsidRPr="00E21EDF">
        <w:rPr>
          <w:rFonts w:hint="eastAsia"/>
          <w:sz w:val="28"/>
          <w:szCs w:val="28"/>
        </w:rPr>
        <w:t>度，并不得呈现其他异色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浑浊度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不超过</w:t>
      </w:r>
      <w:r w:rsidRPr="00E21EDF">
        <w:rPr>
          <w:rFonts w:hint="eastAsia"/>
          <w:sz w:val="28"/>
          <w:szCs w:val="28"/>
        </w:rPr>
        <w:t>3</w:t>
      </w:r>
      <w:r w:rsidRPr="00E21EDF">
        <w:rPr>
          <w:rFonts w:hint="eastAsia"/>
          <w:sz w:val="28"/>
          <w:szCs w:val="28"/>
        </w:rPr>
        <w:t>度，特殊情况不超过</w:t>
      </w:r>
      <w:r w:rsidRPr="00E21EDF">
        <w:rPr>
          <w:rFonts w:hint="eastAsia"/>
          <w:sz w:val="28"/>
          <w:szCs w:val="28"/>
        </w:rPr>
        <w:t>5</w:t>
      </w:r>
      <w:r w:rsidRPr="00E21EDF">
        <w:rPr>
          <w:rFonts w:hint="eastAsia"/>
          <w:sz w:val="28"/>
          <w:szCs w:val="28"/>
        </w:rPr>
        <w:t>度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臭和</w:t>
      </w:r>
      <w:proofErr w:type="gramStart"/>
      <w:r w:rsidRPr="00E21EDF">
        <w:rPr>
          <w:rFonts w:hint="eastAsia"/>
          <w:sz w:val="28"/>
          <w:szCs w:val="28"/>
        </w:rPr>
        <w:t>味</w:t>
      </w:r>
      <w:proofErr w:type="gramEnd"/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不得有异臭、异味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肉眼可见物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不得含有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>PH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6.5--8.5       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总硬度（以碳酸钙计）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450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lastRenderedPageBreak/>
        <w:t>铁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0.3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锰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0.1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铜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1.0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proofErr w:type="gramStart"/>
      <w:r w:rsidRPr="00E21EDF">
        <w:rPr>
          <w:rFonts w:hint="eastAsia"/>
          <w:sz w:val="28"/>
          <w:szCs w:val="28"/>
        </w:rPr>
        <w:t>锌</w:t>
      </w:r>
      <w:proofErr w:type="gramEnd"/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1.0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挥发酚类（以苯酚计）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0.002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阴离子合成洗涤剂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0.3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硫酸盐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250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氯化物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lastRenderedPageBreak/>
        <w:t xml:space="preserve"> 250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溶解性总固体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1000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毒理学指标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氟化物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1.0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中华人民共和国卫生部</w:t>
      </w:r>
      <w:r w:rsidRPr="00E21EDF">
        <w:rPr>
          <w:rFonts w:hint="eastAsia"/>
          <w:sz w:val="28"/>
          <w:szCs w:val="28"/>
        </w:rPr>
        <w:t>1985--08--16</w:t>
      </w:r>
      <w:r w:rsidRPr="00E21EDF">
        <w:rPr>
          <w:rFonts w:hint="eastAsia"/>
          <w:sz w:val="28"/>
          <w:szCs w:val="28"/>
        </w:rPr>
        <w:t>发布</w:t>
      </w:r>
      <w:r w:rsidRPr="00E21EDF">
        <w:rPr>
          <w:rFonts w:hint="eastAsia"/>
          <w:sz w:val="28"/>
          <w:szCs w:val="28"/>
        </w:rPr>
        <w:t xml:space="preserve">                                        1986--10--01</w:t>
      </w:r>
      <w:r w:rsidRPr="00E21EDF">
        <w:rPr>
          <w:rFonts w:hint="eastAsia"/>
          <w:sz w:val="28"/>
          <w:szCs w:val="28"/>
        </w:rPr>
        <w:t>实施</w:t>
      </w:r>
      <w:r w:rsidRPr="00E21EDF">
        <w:rPr>
          <w:rFonts w:hint="eastAsia"/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E21EDF">
        <w:rPr>
          <w:sz w:val="28"/>
          <w:szCs w:val="28"/>
        </w:rPr>
        <w:t>GB  5749</w:t>
      </w:r>
      <w:proofErr w:type="gramEnd"/>
      <w:r w:rsidRPr="00E21EDF">
        <w:rPr>
          <w:sz w:val="28"/>
          <w:szCs w:val="28"/>
        </w:rPr>
        <w:t xml:space="preserve">--85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 </w:t>
      </w:r>
      <w:r w:rsidRPr="00E21EDF">
        <w:rPr>
          <w:rFonts w:hint="eastAsia"/>
          <w:sz w:val="28"/>
          <w:szCs w:val="28"/>
        </w:rPr>
        <w:t>续</w:t>
      </w:r>
      <w:r w:rsidRPr="00E21EDF">
        <w:rPr>
          <w:rFonts w:hint="eastAsia"/>
          <w:sz w:val="28"/>
          <w:szCs w:val="28"/>
        </w:rPr>
        <w:t xml:space="preserve">               </w:t>
      </w:r>
      <w:r w:rsidRPr="00E21EDF">
        <w:rPr>
          <w:rFonts w:hint="eastAsia"/>
          <w:sz w:val="28"/>
          <w:szCs w:val="28"/>
        </w:rPr>
        <w:t>表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毒理学指标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lastRenderedPageBreak/>
        <w:t xml:space="preserve">　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氟化物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0.05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proofErr w:type="gramStart"/>
      <w:r w:rsidRPr="00E21EDF">
        <w:rPr>
          <w:rFonts w:hint="eastAsia"/>
          <w:sz w:val="28"/>
          <w:szCs w:val="28"/>
        </w:rPr>
        <w:t>砷</w:t>
      </w:r>
      <w:proofErr w:type="gramEnd"/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0.05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硒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0.01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汞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0.001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proofErr w:type="gramStart"/>
      <w:r w:rsidRPr="00E21EDF">
        <w:rPr>
          <w:rFonts w:hint="eastAsia"/>
          <w:sz w:val="28"/>
          <w:szCs w:val="28"/>
        </w:rPr>
        <w:t>镉</w:t>
      </w:r>
      <w:proofErr w:type="gramEnd"/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0.01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铬（六价）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0.05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铅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0.05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lastRenderedPageBreak/>
        <w:t>银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0.05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硝酸盐（以氮计）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20                      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氯仿</w:t>
      </w:r>
      <w:r w:rsidRPr="00E21EDF">
        <w:rPr>
          <w:rFonts w:hint="eastAsia"/>
          <w:sz w:val="28"/>
          <w:szCs w:val="28"/>
        </w:rPr>
        <w:t>*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  <w:proofErr w:type="gramStart"/>
      <w:r w:rsidRPr="00E21EDF">
        <w:rPr>
          <w:sz w:val="28"/>
          <w:szCs w:val="28"/>
        </w:rPr>
        <w:t xml:space="preserve">60                     </w:t>
      </w:r>
      <w:proofErr w:type="spellStart"/>
      <w:r w:rsidRPr="00E21EDF">
        <w:rPr>
          <w:sz w:val="28"/>
          <w:szCs w:val="28"/>
        </w:rPr>
        <w:t>ug</w:t>
      </w:r>
      <w:proofErr w:type="spellEnd"/>
      <w:r w:rsidRPr="00E21EDF">
        <w:rPr>
          <w:sz w:val="28"/>
          <w:szCs w:val="28"/>
        </w:rPr>
        <w:t>/L</w:t>
      </w:r>
      <w:proofErr w:type="gramEnd"/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四氯化碳</w:t>
      </w:r>
      <w:r w:rsidRPr="00E21EDF">
        <w:rPr>
          <w:rFonts w:hint="eastAsia"/>
          <w:sz w:val="28"/>
          <w:szCs w:val="28"/>
        </w:rPr>
        <w:t>*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  <w:proofErr w:type="gramStart"/>
      <w:r w:rsidRPr="00E21EDF">
        <w:rPr>
          <w:sz w:val="28"/>
          <w:szCs w:val="28"/>
        </w:rPr>
        <w:t xml:space="preserve">3                        </w:t>
      </w:r>
      <w:proofErr w:type="spellStart"/>
      <w:r w:rsidRPr="00E21EDF">
        <w:rPr>
          <w:sz w:val="28"/>
          <w:szCs w:val="28"/>
        </w:rPr>
        <w:t>ug</w:t>
      </w:r>
      <w:proofErr w:type="spellEnd"/>
      <w:r w:rsidRPr="00E21EDF">
        <w:rPr>
          <w:sz w:val="28"/>
          <w:szCs w:val="28"/>
        </w:rPr>
        <w:t>/L</w:t>
      </w:r>
      <w:proofErr w:type="gramEnd"/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苯并（</w:t>
      </w:r>
      <w:r w:rsidRPr="00E21EDF">
        <w:rPr>
          <w:rFonts w:hint="eastAsia"/>
          <w:sz w:val="28"/>
          <w:szCs w:val="28"/>
        </w:rPr>
        <w:t>a</w:t>
      </w:r>
      <w:r w:rsidRPr="00E21EDF">
        <w:rPr>
          <w:rFonts w:hint="eastAsia"/>
          <w:sz w:val="28"/>
          <w:szCs w:val="28"/>
        </w:rPr>
        <w:t>）</w:t>
      </w:r>
      <w:proofErr w:type="gramStart"/>
      <w:r w:rsidRPr="00E21EDF">
        <w:rPr>
          <w:rFonts w:hint="eastAsia"/>
          <w:sz w:val="28"/>
          <w:szCs w:val="28"/>
        </w:rPr>
        <w:t>芘</w:t>
      </w:r>
      <w:proofErr w:type="gramEnd"/>
      <w:r w:rsidRPr="00E21EDF">
        <w:rPr>
          <w:rFonts w:hint="eastAsia"/>
          <w:sz w:val="28"/>
          <w:szCs w:val="28"/>
        </w:rPr>
        <w:t>*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0.01 </w:t>
      </w:r>
      <w:proofErr w:type="spellStart"/>
      <w:r w:rsidRPr="00E21EDF">
        <w:rPr>
          <w:sz w:val="28"/>
          <w:szCs w:val="28"/>
        </w:rPr>
        <w:t>ug</w:t>
      </w:r>
      <w:proofErr w:type="spellEnd"/>
      <w:r w:rsidRPr="00E21EDF">
        <w:rPr>
          <w:sz w:val="28"/>
          <w:szCs w:val="28"/>
        </w:rPr>
        <w:t>/&amp;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滴滴涕</w:t>
      </w:r>
      <w:r w:rsidRPr="00E21EDF">
        <w:rPr>
          <w:rFonts w:hint="eastAsia"/>
          <w:sz w:val="28"/>
          <w:szCs w:val="28"/>
        </w:rPr>
        <w:t>*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 </w:t>
      </w:r>
      <w:proofErr w:type="spellStart"/>
      <w:r w:rsidRPr="00E21EDF">
        <w:rPr>
          <w:sz w:val="28"/>
          <w:szCs w:val="28"/>
        </w:rPr>
        <w:t>ug</w:t>
      </w:r>
      <w:proofErr w:type="spellEnd"/>
      <w:r w:rsidRPr="00E21EDF">
        <w:rPr>
          <w:sz w:val="28"/>
          <w:szCs w:val="28"/>
        </w:rPr>
        <w:t>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六六六</w:t>
      </w:r>
      <w:r w:rsidRPr="00E21EDF">
        <w:rPr>
          <w:rFonts w:hint="eastAsia"/>
          <w:sz w:val="28"/>
          <w:szCs w:val="28"/>
        </w:rPr>
        <w:t>*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  <w:proofErr w:type="gramStart"/>
      <w:r w:rsidRPr="00E21EDF">
        <w:rPr>
          <w:sz w:val="28"/>
          <w:szCs w:val="28"/>
        </w:rPr>
        <w:t xml:space="preserve">5 </w:t>
      </w:r>
      <w:proofErr w:type="spellStart"/>
      <w:r w:rsidRPr="00E21EDF">
        <w:rPr>
          <w:sz w:val="28"/>
          <w:szCs w:val="28"/>
        </w:rPr>
        <w:t>ug</w:t>
      </w:r>
      <w:proofErr w:type="spellEnd"/>
      <w:r w:rsidRPr="00E21EDF">
        <w:rPr>
          <w:sz w:val="28"/>
          <w:szCs w:val="28"/>
        </w:rPr>
        <w:t>/L</w:t>
      </w:r>
      <w:proofErr w:type="gramEnd"/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细菌学指标　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lastRenderedPageBreak/>
        <w:t xml:space="preserve"> </w:t>
      </w:r>
      <w:r w:rsidRPr="00E21EDF">
        <w:rPr>
          <w:rFonts w:hint="eastAsia"/>
          <w:sz w:val="28"/>
          <w:szCs w:val="28"/>
        </w:rPr>
        <w:t>细菌总数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100 </w:t>
      </w:r>
      <w:proofErr w:type="gramStart"/>
      <w:r w:rsidRPr="00E21EDF">
        <w:rPr>
          <w:rFonts w:hint="eastAsia"/>
          <w:sz w:val="28"/>
          <w:szCs w:val="28"/>
        </w:rPr>
        <w:t>个</w:t>
      </w:r>
      <w:proofErr w:type="gramEnd"/>
      <w:r w:rsidRPr="00E21EDF">
        <w:rPr>
          <w:rFonts w:hint="eastAsia"/>
          <w:sz w:val="28"/>
          <w:szCs w:val="28"/>
        </w:rPr>
        <w:t>/ml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总大肠菌群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3 </w:t>
      </w:r>
      <w:proofErr w:type="gramStart"/>
      <w:r w:rsidRPr="00E21EDF">
        <w:rPr>
          <w:rFonts w:hint="eastAsia"/>
          <w:sz w:val="28"/>
          <w:szCs w:val="28"/>
        </w:rPr>
        <w:t>个</w:t>
      </w:r>
      <w:proofErr w:type="gramEnd"/>
      <w:r w:rsidRPr="00E21EDF">
        <w:rPr>
          <w:rFonts w:hint="eastAsia"/>
          <w:sz w:val="28"/>
          <w:szCs w:val="28"/>
        </w:rPr>
        <w:t>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游离余氯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在与水接触</w:t>
      </w:r>
      <w:r w:rsidRPr="00E21EDF">
        <w:rPr>
          <w:rFonts w:hint="eastAsia"/>
          <w:sz w:val="28"/>
          <w:szCs w:val="28"/>
        </w:rPr>
        <w:t>30min</w:t>
      </w:r>
      <w:r w:rsidRPr="00E21EDF">
        <w:rPr>
          <w:rFonts w:hint="eastAsia"/>
          <w:sz w:val="28"/>
          <w:szCs w:val="28"/>
        </w:rPr>
        <w:t>后应不低于</w:t>
      </w:r>
      <w:r w:rsidRPr="00E21EDF">
        <w:rPr>
          <w:rFonts w:hint="eastAsia"/>
          <w:sz w:val="28"/>
          <w:szCs w:val="28"/>
        </w:rPr>
        <w:t>0.3mg/L</w:t>
      </w:r>
      <w:r w:rsidRPr="00E21EDF">
        <w:rPr>
          <w:rFonts w:hint="eastAsia"/>
          <w:sz w:val="28"/>
          <w:szCs w:val="28"/>
        </w:rPr>
        <w:t>。集中式给水除出厂水应符合上述要求外，管网末梢水不应低于</w:t>
      </w:r>
      <w:r w:rsidRPr="00E21EDF">
        <w:rPr>
          <w:rFonts w:hint="eastAsia"/>
          <w:sz w:val="28"/>
          <w:szCs w:val="28"/>
        </w:rPr>
        <w:t>0.05mg/L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放射性指标　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总α放射性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0.1 </w:t>
      </w:r>
      <w:proofErr w:type="spellStart"/>
      <w:r w:rsidRPr="00E21EDF">
        <w:rPr>
          <w:sz w:val="28"/>
          <w:szCs w:val="28"/>
        </w:rPr>
        <w:t>Bq</w:t>
      </w:r>
      <w:proofErr w:type="spellEnd"/>
      <w:r w:rsidRPr="00E21EDF">
        <w:rPr>
          <w:sz w:val="28"/>
          <w:szCs w:val="28"/>
        </w:rPr>
        <w:t>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总β放射性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1p; </w:t>
      </w:r>
      <w:proofErr w:type="spellStart"/>
      <w:r w:rsidRPr="00E21EDF">
        <w:rPr>
          <w:sz w:val="28"/>
          <w:szCs w:val="28"/>
        </w:rPr>
        <w:t>Bq</w:t>
      </w:r>
      <w:proofErr w:type="spellEnd"/>
      <w:r w:rsidRPr="00E21EDF">
        <w:rPr>
          <w:sz w:val="28"/>
          <w:szCs w:val="28"/>
        </w:rPr>
        <w:t>/L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sz w:val="28"/>
          <w:szCs w:val="28"/>
        </w:rPr>
        <w:t xml:space="preserve"> 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注：</w:t>
      </w:r>
      <w:r w:rsidRPr="00E21EDF">
        <w:rPr>
          <w:rFonts w:hint="eastAsia"/>
          <w:sz w:val="28"/>
          <w:szCs w:val="28"/>
        </w:rPr>
        <w:t xml:space="preserve">  * </w:t>
      </w:r>
      <w:r w:rsidRPr="00E21EDF">
        <w:rPr>
          <w:rFonts w:hint="eastAsia"/>
          <w:sz w:val="28"/>
          <w:szCs w:val="28"/>
        </w:rPr>
        <w:t>试行标准</w:t>
      </w:r>
    </w:p>
    <w:p w:rsidR="00D206DB" w:rsidRPr="00E21EDF" w:rsidRDefault="00D206DB" w:rsidP="00D206DB">
      <w:pPr>
        <w:rPr>
          <w:sz w:val="28"/>
          <w:szCs w:val="28"/>
        </w:rPr>
      </w:pP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2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集中式给水</w:t>
      </w:r>
      <w:r w:rsidRPr="00E21EDF">
        <w:rPr>
          <w:rFonts w:hint="eastAsia"/>
          <w:sz w:val="28"/>
          <w:szCs w:val="28"/>
        </w:rPr>
        <w:t>,</w:t>
      </w:r>
      <w:r w:rsidRPr="00E21EDF">
        <w:rPr>
          <w:rFonts w:hint="eastAsia"/>
          <w:sz w:val="28"/>
          <w:szCs w:val="28"/>
        </w:rPr>
        <w:t>除应根据需要具备必要的净化设备外</w:t>
      </w:r>
      <w:r w:rsidRPr="00E21EDF">
        <w:rPr>
          <w:rFonts w:hint="eastAsia"/>
          <w:sz w:val="28"/>
          <w:szCs w:val="28"/>
        </w:rPr>
        <w:t>,</w:t>
      </w:r>
      <w:r w:rsidRPr="00E21EDF">
        <w:rPr>
          <w:rFonts w:hint="eastAsia"/>
          <w:sz w:val="28"/>
          <w:szCs w:val="28"/>
        </w:rPr>
        <w:t>不论其水源是地面水或地下水</w:t>
      </w:r>
      <w:r w:rsidRPr="00E21EDF">
        <w:rPr>
          <w:rFonts w:hint="eastAsia"/>
          <w:sz w:val="28"/>
          <w:szCs w:val="28"/>
        </w:rPr>
        <w:t>,</w:t>
      </w:r>
      <w:r w:rsidRPr="00E21EDF">
        <w:rPr>
          <w:rFonts w:hint="eastAsia"/>
          <w:sz w:val="28"/>
          <w:szCs w:val="28"/>
        </w:rPr>
        <w:t>均应有消毒设施。取地下水直接供入管网的一次配</w:t>
      </w:r>
      <w:r w:rsidRPr="00E21EDF">
        <w:rPr>
          <w:rFonts w:hint="eastAsia"/>
          <w:sz w:val="28"/>
          <w:szCs w:val="28"/>
        </w:rPr>
        <w:lastRenderedPageBreak/>
        <w:t>水井，必要时，还应有除砂、防浑浊设施。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　　有关蓄水、配水和输水等设备必须严密。且不得与排水设施直接相连，防止倒虹吸。用水单位自建的各类贮水设备加以防护，定期清洗和消毒，防止污染。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3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凡与水接触的给水设备所用原材料及净水剂，均不得污染水质。新材料和净水剂均需经过省、市自治区卫生厅</w:t>
      </w:r>
      <w:r w:rsidRPr="00E21EDF">
        <w:rPr>
          <w:rFonts w:hint="eastAsia"/>
          <w:sz w:val="28"/>
          <w:szCs w:val="28"/>
        </w:rPr>
        <w:t>(</w:t>
      </w:r>
      <w:r w:rsidRPr="00E21EDF">
        <w:rPr>
          <w:rFonts w:hint="eastAsia"/>
          <w:sz w:val="28"/>
          <w:szCs w:val="28"/>
        </w:rPr>
        <w:t>局）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审批，并报卫生部备案。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4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各单位自备的生活饮用水供水系统</w:t>
      </w:r>
      <w:r w:rsidRPr="00E21EDF">
        <w:rPr>
          <w:rFonts w:hint="eastAsia"/>
          <w:sz w:val="28"/>
          <w:szCs w:val="28"/>
        </w:rPr>
        <w:t>,</w:t>
      </w:r>
      <w:r w:rsidRPr="00E21EDF">
        <w:rPr>
          <w:rFonts w:hint="eastAsia"/>
          <w:sz w:val="28"/>
          <w:szCs w:val="28"/>
        </w:rPr>
        <w:t>严禁与城、镇供水系统连接。否则，责任由连接管道的用水单位承担。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5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集中式给水单位，应不断加强对取水、净化、蓄水、配水和输水等设备的管理，建立行之有效的放水、清洗、消毒和检修等制度及操场作规程，以保证供水质量。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 xml:space="preserve">　　新设备、新管网投产前或旧设备、旧管网修复后，必须严格进行冲洗、消毒，经检验浑浊度、细菌、肉眼可见物等指标合格后方可正式通水。</w:t>
      </w:r>
    </w:p>
    <w:p w:rsidR="00D206DB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6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直接从事供水工作的人员，必须建立健康档案，定期进行体检，每年不少于一次。如发现有传染病患者或健康带菌者，应立即调离工作岗位。</w:t>
      </w:r>
    </w:p>
    <w:p w:rsidR="00F32ED7" w:rsidRPr="00E21EDF" w:rsidRDefault="00D206DB" w:rsidP="00D206DB">
      <w:pPr>
        <w:rPr>
          <w:sz w:val="28"/>
          <w:szCs w:val="28"/>
        </w:rPr>
      </w:pPr>
      <w:r w:rsidRPr="00E21EDF">
        <w:rPr>
          <w:rFonts w:hint="eastAsia"/>
          <w:sz w:val="28"/>
          <w:szCs w:val="28"/>
        </w:rPr>
        <w:t>7</w:t>
      </w:r>
      <w:r w:rsidRPr="00E21EDF">
        <w:rPr>
          <w:rFonts w:hint="eastAsia"/>
          <w:sz w:val="28"/>
          <w:szCs w:val="28"/>
        </w:rPr>
        <w:t>、</w:t>
      </w:r>
      <w:r w:rsidRPr="00E21EDF">
        <w:rPr>
          <w:rFonts w:hint="eastAsia"/>
          <w:sz w:val="28"/>
          <w:szCs w:val="28"/>
        </w:rPr>
        <w:t xml:space="preserve"> </w:t>
      </w:r>
      <w:r w:rsidRPr="00E21EDF">
        <w:rPr>
          <w:rFonts w:hint="eastAsia"/>
          <w:sz w:val="28"/>
          <w:szCs w:val="28"/>
        </w:rPr>
        <w:t>分散式给水应加强卫生管理，建立必要的卫生制度，采取切实可行的措施，做好经常维护和管理工作</w:t>
      </w:r>
      <w:r w:rsidR="00E21EDF">
        <w:rPr>
          <w:rFonts w:hint="eastAsia"/>
          <w:sz w:val="28"/>
          <w:szCs w:val="28"/>
        </w:rPr>
        <w:t>。</w:t>
      </w:r>
    </w:p>
    <w:sectPr w:rsidR="00F32ED7" w:rsidRPr="00E2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9E" w:rsidRDefault="0096609E" w:rsidP="001673A7">
      <w:r>
        <w:separator/>
      </w:r>
    </w:p>
  </w:endnote>
  <w:endnote w:type="continuationSeparator" w:id="0">
    <w:p w:rsidR="0096609E" w:rsidRDefault="0096609E" w:rsidP="0016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9E" w:rsidRDefault="0096609E" w:rsidP="001673A7">
      <w:r>
        <w:separator/>
      </w:r>
    </w:p>
  </w:footnote>
  <w:footnote w:type="continuationSeparator" w:id="0">
    <w:p w:rsidR="0096609E" w:rsidRDefault="0096609E" w:rsidP="0016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B"/>
    <w:rsid w:val="001673A7"/>
    <w:rsid w:val="0096609E"/>
    <w:rsid w:val="00AA11CE"/>
    <w:rsid w:val="00D206DB"/>
    <w:rsid w:val="00E21EDF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3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2015-09-29T07:35:00Z</dcterms:created>
  <dcterms:modified xsi:type="dcterms:W3CDTF">2015-11-23T03:02:00Z</dcterms:modified>
</cp:coreProperties>
</file>